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B0C" w:rsidRPr="00A01B0C" w:rsidRDefault="00A01B0C" w:rsidP="00A01B0C">
      <w:pPr>
        <w:pStyle w:val="a8"/>
        <w:shd w:val="clear" w:color="auto" w:fill="FFFFFF"/>
        <w:spacing w:before="0" w:beforeAutospacing="0" w:after="0" w:afterAutospacing="0" w:line="360" w:lineRule="auto"/>
        <w:ind w:firstLineChars="200" w:firstLine="562"/>
        <w:jc w:val="center"/>
        <w:rPr>
          <w:rFonts w:asciiTheme="minorEastAsia" w:eastAsiaTheme="minorEastAsia" w:hAnsiTheme="minorEastAsia" w:hint="eastAsia"/>
          <w:b/>
          <w:color w:val="333333"/>
          <w:sz w:val="28"/>
          <w:szCs w:val="28"/>
          <w:shd w:val="clear" w:color="auto" w:fill="FFFFFF"/>
        </w:rPr>
      </w:pPr>
      <w:bookmarkStart w:id="0" w:name="_GoBack"/>
      <w:r w:rsidRPr="00A01B0C">
        <w:rPr>
          <w:rFonts w:hint="eastAsia"/>
          <w:b/>
          <w:color w:val="000000"/>
          <w:sz w:val="28"/>
          <w:szCs w:val="28"/>
        </w:rPr>
        <w:t>2017年普通高校考试招生新闻发布会</w:t>
      </w:r>
      <w:r w:rsidRPr="00A01B0C">
        <w:rPr>
          <w:rFonts w:hint="eastAsia"/>
          <w:b/>
          <w:color w:val="000000"/>
          <w:sz w:val="28"/>
          <w:szCs w:val="28"/>
        </w:rPr>
        <w:t>记者</w:t>
      </w:r>
      <w:r w:rsidRPr="00A01B0C">
        <w:rPr>
          <w:b/>
          <w:color w:val="000000"/>
          <w:sz w:val="28"/>
          <w:szCs w:val="28"/>
        </w:rPr>
        <w:t>提问</w:t>
      </w:r>
      <w:r w:rsidR="00E92F9E">
        <w:rPr>
          <w:rFonts w:hint="eastAsia"/>
          <w:b/>
          <w:color w:val="000000"/>
          <w:sz w:val="28"/>
          <w:szCs w:val="28"/>
        </w:rPr>
        <w:t>问题</w:t>
      </w:r>
      <w:r w:rsidRPr="00A01B0C">
        <w:rPr>
          <w:b/>
          <w:color w:val="000000"/>
          <w:sz w:val="28"/>
          <w:szCs w:val="28"/>
        </w:rPr>
        <w:t>及相关</w:t>
      </w:r>
      <w:r w:rsidRPr="00A01B0C">
        <w:rPr>
          <w:rFonts w:hint="eastAsia"/>
          <w:b/>
          <w:color w:val="000000"/>
          <w:sz w:val="28"/>
          <w:szCs w:val="28"/>
        </w:rPr>
        <w:t>解答</w:t>
      </w:r>
      <w:bookmarkEnd w:id="0"/>
    </w:p>
    <w:p w:rsidR="00A01B0C" w:rsidRDefault="0066638C" w:rsidP="00A01B0C">
      <w:pPr>
        <w:pStyle w:val="a8"/>
        <w:shd w:val="clear" w:color="auto" w:fill="FFFFFF"/>
        <w:spacing w:before="0" w:beforeAutospacing="0" w:after="0" w:afterAutospacing="0" w:line="360" w:lineRule="auto"/>
        <w:ind w:firstLineChars="200" w:firstLine="482"/>
        <w:rPr>
          <w:rFonts w:asciiTheme="minorEastAsia" w:eastAsiaTheme="minorEastAsia" w:hAnsiTheme="minorEastAsia"/>
          <w:color w:val="333333"/>
        </w:rPr>
      </w:pPr>
      <w:r w:rsidRPr="00B76F26">
        <w:rPr>
          <w:rFonts w:asciiTheme="minorEastAsia" w:eastAsiaTheme="minorEastAsia" w:hAnsiTheme="minorEastAsia" w:hint="eastAsia"/>
          <w:b/>
          <w:color w:val="333333"/>
          <w:shd w:val="clear" w:color="auto" w:fill="FFFFFF"/>
        </w:rPr>
        <w:t>《中国教育报》记者</w:t>
      </w:r>
      <w:r w:rsidR="00A01B0C">
        <w:rPr>
          <w:rFonts w:asciiTheme="minorEastAsia" w:eastAsiaTheme="minorEastAsia" w:hAnsiTheme="minorEastAsia" w:hint="eastAsia"/>
          <w:b/>
          <w:color w:val="333333"/>
          <w:shd w:val="clear" w:color="auto" w:fill="FFFFFF"/>
        </w:rPr>
        <w:t>魏海政</w:t>
      </w:r>
      <w:r w:rsidRPr="00B76F26">
        <w:rPr>
          <w:rFonts w:asciiTheme="minorEastAsia" w:eastAsiaTheme="minorEastAsia" w:hAnsiTheme="minorEastAsia"/>
          <w:b/>
          <w:color w:val="333333"/>
          <w:shd w:val="clear" w:color="auto" w:fill="FFFFFF"/>
        </w:rPr>
        <w:t>：</w:t>
      </w:r>
      <w:r w:rsidRPr="00B76F26">
        <w:rPr>
          <w:rFonts w:asciiTheme="minorEastAsia" w:eastAsiaTheme="minorEastAsia" w:hAnsiTheme="minorEastAsia" w:hint="eastAsia"/>
          <w:color w:val="333333"/>
          <w:bdr w:val="none" w:sz="0" w:space="0" w:color="auto" w:frame="1"/>
        </w:rPr>
        <w:t>去年，我省启动本科高校综合评价招生后，受到家长和考生的广泛关注，能否详细介绍一下今年我省本科高校综合评价招生相关情况？</w:t>
      </w:r>
      <w:r w:rsidRPr="00B76F26">
        <w:rPr>
          <w:rFonts w:asciiTheme="minorEastAsia" w:eastAsiaTheme="minorEastAsia" w:hAnsiTheme="minorEastAsia" w:hint="eastAsia"/>
          <w:color w:val="333333"/>
        </w:rPr>
        <w:t> </w:t>
      </w:r>
    </w:p>
    <w:p w:rsidR="0066638C" w:rsidRPr="003B25ED" w:rsidRDefault="00A01B0C" w:rsidP="00A01B0C">
      <w:pPr>
        <w:pStyle w:val="a8"/>
        <w:shd w:val="clear" w:color="auto" w:fill="FFFFFF"/>
        <w:spacing w:before="0" w:beforeAutospacing="0" w:after="0" w:afterAutospacing="0" w:line="360" w:lineRule="auto"/>
        <w:ind w:firstLineChars="200" w:firstLine="482"/>
        <w:rPr>
          <w:rFonts w:asciiTheme="minorEastAsia" w:eastAsiaTheme="minorEastAsia" w:hAnsiTheme="minorEastAsia"/>
          <w:color w:val="333333"/>
        </w:rPr>
      </w:pPr>
      <w:r w:rsidRPr="00A01B0C">
        <w:rPr>
          <w:rFonts w:asciiTheme="minorEastAsia" w:eastAsiaTheme="minorEastAsia" w:hAnsiTheme="minorEastAsia" w:hint="eastAsia"/>
          <w:b/>
          <w:color w:val="333333"/>
        </w:rPr>
        <w:t>张志勇</w:t>
      </w:r>
      <w:r w:rsidRPr="00A01B0C">
        <w:rPr>
          <w:rFonts w:asciiTheme="minorEastAsia" w:eastAsiaTheme="minorEastAsia" w:hAnsiTheme="minorEastAsia"/>
          <w:b/>
          <w:color w:val="333333"/>
        </w:rPr>
        <w:t>：</w:t>
      </w:r>
      <w:r w:rsidR="0066638C" w:rsidRPr="00B76F26">
        <w:rPr>
          <w:rFonts w:asciiTheme="minorEastAsia" w:eastAsiaTheme="minorEastAsia" w:hAnsiTheme="minorEastAsia" w:hint="eastAsia"/>
          <w:color w:val="333333"/>
          <w:bdr w:val="none" w:sz="0" w:space="0" w:color="auto" w:frame="1"/>
        </w:rPr>
        <w:t>多年来，人们在充分肯定高考公平性的同时，也对高考招生“唯分数论”、“见分不见人”的做法颇多指责和批评。国家推动新一轮高考改革，其重要目标之一就是要打破“唯分数论”、“只见分不见人”的做法，逐步建立“综合评价、多元录取”的招生制度。我省启动本科综合评价招生改革，就是这一改革的具体实践。综合评价招生，既看统一高考成绩，也看学生的平时成绩；既看学生的考试分数，也看学生的综合素质；既有国家的统一高考成绩，也有学校的面试考核成绩。这种招生模式使评价方式更科学，评价内容更丰富，评价结果更准确，更符合人才成长和教育规律，同时也赋予了高校更大的招生自主权，既见分又见人，选才取人真正打破了“唯分数论”。这一改革正在体现出三个方面的积极意见，一是有助于引导基础教育改革，深入实施素质教育；二是有助于引导学生全面而有个性的发展，既要学好书本知识，又要提高综合素质；三是高校科学选拔知识扎实、素质全面、特长突出、潜质厚实的学生。 </w:t>
      </w:r>
    </w:p>
    <w:p w:rsidR="0066638C" w:rsidRPr="00B76F26" w:rsidRDefault="0066638C" w:rsidP="00B76F26">
      <w:pPr>
        <w:pStyle w:val="a8"/>
        <w:shd w:val="clear" w:color="auto" w:fill="FFFFFF"/>
        <w:spacing w:before="0" w:beforeAutospacing="0" w:after="0" w:afterAutospacing="0" w:line="360" w:lineRule="auto"/>
        <w:ind w:firstLineChars="200" w:firstLine="480"/>
        <w:rPr>
          <w:rFonts w:asciiTheme="minorEastAsia" w:eastAsiaTheme="minorEastAsia" w:hAnsiTheme="minorEastAsia"/>
          <w:color w:val="333333"/>
          <w:bdr w:val="none" w:sz="0" w:space="0" w:color="auto" w:frame="1"/>
        </w:rPr>
      </w:pPr>
      <w:r w:rsidRPr="0066638C">
        <w:rPr>
          <w:rFonts w:asciiTheme="minorEastAsia" w:eastAsiaTheme="minorEastAsia" w:hAnsiTheme="minorEastAsia" w:hint="eastAsia"/>
          <w:color w:val="333333"/>
          <w:bdr w:val="none" w:sz="0" w:space="0" w:color="auto" w:frame="1"/>
        </w:rPr>
        <w:t>2016年，我省综合评价招生在山东大学等9所高校进行试点，安排招生计划754人。全省报名学生7000余人，报名数与计划数比例为9:1。试点高校都增加了校测环节，依据各学校、各专业的学科重点，着重对学生的思维能力、研究能力和创造潜能等进行了测试。2016年我省综合评价招生最终录取考生629人，其中有不少考生因为综合素质表现优秀而被高校录取。今年将适度扩大招生学校和招生规模。 </w:t>
      </w:r>
    </w:p>
    <w:p w:rsidR="0066638C" w:rsidRPr="00B76F26" w:rsidRDefault="0066638C" w:rsidP="00B76F26">
      <w:pPr>
        <w:pStyle w:val="a8"/>
        <w:shd w:val="clear" w:color="auto" w:fill="FFFFFF"/>
        <w:spacing w:before="0" w:beforeAutospacing="0" w:after="0" w:afterAutospacing="0" w:line="360" w:lineRule="auto"/>
        <w:ind w:firstLineChars="200" w:firstLine="480"/>
        <w:rPr>
          <w:rFonts w:asciiTheme="minorEastAsia" w:eastAsiaTheme="minorEastAsia" w:hAnsiTheme="minorEastAsia"/>
          <w:color w:val="333333"/>
          <w:bdr w:val="none" w:sz="0" w:space="0" w:color="auto" w:frame="1"/>
        </w:rPr>
      </w:pPr>
      <w:r w:rsidRPr="0066638C">
        <w:rPr>
          <w:rFonts w:asciiTheme="minorEastAsia" w:eastAsiaTheme="minorEastAsia" w:hAnsiTheme="minorEastAsia" w:hint="eastAsia"/>
          <w:color w:val="333333"/>
          <w:bdr w:val="none" w:sz="0" w:space="0" w:color="auto" w:frame="1"/>
        </w:rPr>
        <w:t>我省本科高校综合评价招生，从录取标准看，是从统一高考、高中学业水平考试、学生综合素质评价、学校测试四个维度对学生进行全面评价，最终依据统一高考成绩、高中学业水平考试成绩和学校考核成绩，按一定比例形成综合成绩。其中，高考成绩在的占比原则上不低于50%，高中学业水平考试成绩和学校考试成绩的占比由试点高校自行确定。去年9所试点高校中高考成绩占比为60%的有5所，占比为50%的有2所，占比为70%的有2所；校测成绩的占比在20%-40%之间，学业水平考试成绩占比在10%-20%之间。 </w:t>
      </w:r>
    </w:p>
    <w:p w:rsidR="00A01B0C" w:rsidRDefault="0066638C" w:rsidP="00A01B0C">
      <w:pPr>
        <w:pStyle w:val="a8"/>
        <w:shd w:val="clear" w:color="auto" w:fill="FFFFFF"/>
        <w:spacing w:before="0" w:beforeAutospacing="0" w:after="0" w:afterAutospacing="0" w:line="360" w:lineRule="auto"/>
        <w:ind w:firstLineChars="200" w:firstLine="480"/>
        <w:rPr>
          <w:rFonts w:asciiTheme="minorEastAsia" w:eastAsiaTheme="minorEastAsia" w:hAnsiTheme="minorEastAsia"/>
          <w:color w:val="333333"/>
          <w:bdr w:val="none" w:sz="0" w:space="0" w:color="auto" w:frame="1"/>
        </w:rPr>
      </w:pPr>
      <w:r w:rsidRPr="0066638C">
        <w:rPr>
          <w:rFonts w:asciiTheme="minorEastAsia" w:eastAsiaTheme="minorEastAsia" w:hAnsiTheme="minorEastAsia" w:hint="eastAsia"/>
          <w:color w:val="333333"/>
          <w:bdr w:val="none" w:sz="0" w:space="0" w:color="auto" w:frame="1"/>
        </w:rPr>
        <w:lastRenderedPageBreak/>
        <w:t>我省本科高校综合评价招生，从录取程序看，主要包括报名资格审核、高校考核、考试志愿填报和录取等环节。首先，考生报名结束后，高校依据学生报名资料和省招生考试院统一提供的学生高中学业水平考试成绩、综合素质评价信息等，组织相关学科专家进行审核，确定初审入围人员名单；其次，高校对通过初审的考生组织考核，考核方式包括对考生的综合素质评价、组织测试或面试；再次，高考成绩公布后，由试点高校根据相关招生计划，按照考生综合成绩，由高分到低分择优确定预录取名单，并按规定程序办理录取手续。 </w:t>
      </w:r>
    </w:p>
    <w:p w:rsidR="0066638C" w:rsidRPr="00A01B0C" w:rsidRDefault="00A01B0C" w:rsidP="00A01B0C">
      <w:pPr>
        <w:pStyle w:val="a8"/>
        <w:shd w:val="clear" w:color="auto" w:fill="FFFFFF"/>
        <w:spacing w:before="0" w:beforeAutospacing="0" w:after="0" w:afterAutospacing="0" w:line="360" w:lineRule="auto"/>
        <w:ind w:firstLineChars="200" w:firstLine="482"/>
        <w:rPr>
          <w:rFonts w:asciiTheme="minorEastAsia" w:eastAsiaTheme="minorEastAsia" w:hAnsiTheme="minorEastAsia"/>
          <w:color w:val="333333"/>
        </w:rPr>
      </w:pPr>
      <w:r w:rsidRPr="00A01B0C">
        <w:rPr>
          <w:rFonts w:asciiTheme="minorEastAsia" w:eastAsiaTheme="minorEastAsia" w:hAnsiTheme="minorEastAsia" w:hint="eastAsia"/>
          <w:b/>
          <w:color w:val="333333"/>
          <w:bdr w:val="none" w:sz="0" w:space="0" w:color="auto" w:frame="1"/>
        </w:rPr>
        <w:t>山东广播电视台</w:t>
      </w:r>
      <w:r w:rsidRPr="00A01B0C">
        <w:rPr>
          <w:rFonts w:asciiTheme="minorEastAsia" w:eastAsiaTheme="minorEastAsia" w:hAnsiTheme="minorEastAsia"/>
          <w:b/>
          <w:color w:val="333333"/>
          <w:bdr w:val="none" w:sz="0" w:space="0" w:color="auto" w:frame="1"/>
        </w:rPr>
        <w:t>记者田进：</w:t>
      </w:r>
      <w:r w:rsidR="0066638C" w:rsidRPr="0066638C">
        <w:rPr>
          <w:rFonts w:asciiTheme="minorEastAsia" w:hAnsiTheme="minorEastAsia" w:hint="eastAsia"/>
          <w:color w:val="333333"/>
          <w:bdr w:val="none" w:sz="0" w:space="0" w:color="auto" w:frame="1"/>
        </w:rPr>
        <w:t>教育公平一直是社会普遍关注的问题，我省夏季高考实施意见明确提出要进一步促进入学机会公平，请问我省在促进考试招生公平方面采取的主要政策措施有哪些？</w:t>
      </w:r>
    </w:p>
    <w:p w:rsidR="0066638C" w:rsidRPr="00B76F26" w:rsidRDefault="0066638C" w:rsidP="00B76F26">
      <w:pPr>
        <w:pStyle w:val="a8"/>
        <w:shd w:val="clear" w:color="auto" w:fill="FFFFFF"/>
        <w:spacing w:before="0" w:beforeAutospacing="0" w:after="0" w:afterAutospacing="0" w:line="360" w:lineRule="auto"/>
        <w:ind w:firstLineChars="200" w:firstLine="482"/>
        <w:rPr>
          <w:rFonts w:asciiTheme="minorEastAsia" w:eastAsiaTheme="minorEastAsia" w:hAnsiTheme="minorEastAsia"/>
          <w:color w:val="333333"/>
        </w:rPr>
      </w:pPr>
      <w:r w:rsidRPr="00A01B0C">
        <w:rPr>
          <w:rFonts w:asciiTheme="minorEastAsia" w:eastAsiaTheme="minorEastAsia" w:hAnsiTheme="minorEastAsia" w:hint="eastAsia"/>
          <w:b/>
          <w:color w:val="333333"/>
          <w:bdr w:val="none" w:sz="0" w:space="0" w:color="auto" w:frame="1"/>
        </w:rPr>
        <w:t>张志勇</w:t>
      </w:r>
      <w:r w:rsidRPr="00A01B0C">
        <w:rPr>
          <w:rFonts w:asciiTheme="minorEastAsia" w:eastAsiaTheme="minorEastAsia" w:hAnsiTheme="minorEastAsia"/>
          <w:b/>
          <w:color w:val="333333"/>
          <w:bdr w:val="none" w:sz="0" w:space="0" w:color="auto" w:frame="1"/>
        </w:rPr>
        <w:t>：</w:t>
      </w:r>
      <w:r w:rsidRPr="00B76F26">
        <w:rPr>
          <w:rFonts w:asciiTheme="minorEastAsia" w:eastAsiaTheme="minorEastAsia" w:hAnsiTheme="minorEastAsia" w:hint="eastAsia"/>
          <w:color w:val="333333"/>
          <w:bdr w:val="none" w:sz="0" w:space="0" w:color="auto" w:frame="1"/>
        </w:rPr>
        <w:t>一是率先推出随迁子女在山东参加高考的政策。长期以来，我省把保障进城务工人员随迁子女受教育权利作为促进教育公平，保障和改善民生，维护社会稳定的重要组成部分，统筹考虑进城务工人员随迁子女升学考试需求和教育资源的承载能力，强化义务教育阶段随迁子女就学保障，健全高中阶段学校随迁子女招生政策，在全国率先出台了允许非山东户籍的考生在就学地参加高考的政策，规定凡具有山东省高中阶段学校学籍，且有高中三年完整学历的合格毕业生，均可在山东省就地（所就学的高中段学校所在地）报名参加高考，并享受当地考生同等政策，为进城务工人员随迁子女享受公平的教育环境和升学机会创造了积极条件。2016年在山东参加高考的随迁子女达到8354人。今年，我们将指导各地教育部门准确掌握非本地户籍人员人口变动情况，认真按照规定条件接受随迁子女参加高考报名考试，切实维护随迁子女高考招生录取权益。</w:t>
      </w:r>
      <w:r w:rsidRPr="00B76F26">
        <w:rPr>
          <w:rFonts w:asciiTheme="minorEastAsia" w:eastAsiaTheme="minorEastAsia" w:hAnsiTheme="minorEastAsia" w:hint="eastAsia"/>
          <w:color w:val="333333"/>
        </w:rPr>
        <w:t> </w:t>
      </w:r>
    </w:p>
    <w:p w:rsidR="0066638C" w:rsidRPr="0066638C" w:rsidRDefault="0066638C" w:rsidP="00B76F26">
      <w:pPr>
        <w:widowControl/>
        <w:shd w:val="clear" w:color="auto" w:fill="FFFFFF"/>
        <w:spacing w:line="360" w:lineRule="auto"/>
        <w:ind w:firstLineChars="200" w:firstLine="480"/>
        <w:jc w:val="left"/>
        <w:rPr>
          <w:rFonts w:asciiTheme="minorEastAsia" w:hAnsiTheme="minorEastAsia" w:cs="宋体"/>
          <w:color w:val="333333"/>
          <w:kern w:val="0"/>
          <w:sz w:val="24"/>
          <w:szCs w:val="24"/>
        </w:rPr>
      </w:pPr>
      <w:r w:rsidRPr="0066638C">
        <w:rPr>
          <w:rFonts w:asciiTheme="minorEastAsia" w:hAnsiTheme="minorEastAsia" w:cs="宋体" w:hint="eastAsia"/>
          <w:color w:val="333333"/>
          <w:kern w:val="0"/>
          <w:sz w:val="24"/>
          <w:szCs w:val="24"/>
          <w:bdr w:val="none" w:sz="0" w:space="0" w:color="auto" w:frame="1"/>
        </w:rPr>
        <w:t>二是大力实施地方重点高校招收农村学生专项计划。国家启动实施地方重点高校招收农村学生专项计划以来，山东把这一政策作为扩大农村地区和贫困家庭学生上学机会的重要平台，做足做好文章，把我省52个财政困难县的农村家庭学生纳入地方重点高校专项计划招生范围，拿出优质教育资源用于专项计划，确定省内办学质量较高12所省属重点高校，选择优势专业，承担农村学生专项计划招生任务。近几年不断扩大招生计划比例，增加面向农村及贫困地区学生招生计划，2016年专项计划招收1040人，较2015年增加165人，增比达18.86%。</w:t>
      </w:r>
      <w:r w:rsidRPr="0066638C">
        <w:rPr>
          <w:rFonts w:asciiTheme="minorEastAsia" w:hAnsiTheme="minorEastAsia" w:cs="宋体" w:hint="eastAsia"/>
          <w:color w:val="333333"/>
          <w:kern w:val="0"/>
          <w:sz w:val="24"/>
          <w:szCs w:val="24"/>
          <w:bdr w:val="none" w:sz="0" w:space="0" w:color="auto" w:frame="1"/>
        </w:rPr>
        <w:lastRenderedPageBreak/>
        <w:t>今年我们将继续组织实施地方农村专项计划，合理安排招生计划、加强招生资格审核、规范工作流程，为农村及贫困地区学生提供更多就读重点高校的机会。</w:t>
      </w:r>
      <w:r w:rsidRPr="0066638C">
        <w:rPr>
          <w:rFonts w:asciiTheme="minorEastAsia" w:hAnsiTheme="minorEastAsia" w:cs="宋体" w:hint="eastAsia"/>
          <w:color w:val="333333"/>
          <w:kern w:val="0"/>
          <w:sz w:val="24"/>
          <w:szCs w:val="24"/>
        </w:rPr>
        <w:t> </w:t>
      </w:r>
    </w:p>
    <w:p w:rsidR="0066638C" w:rsidRPr="00B76F26" w:rsidRDefault="0066638C" w:rsidP="00B76F26">
      <w:pPr>
        <w:widowControl/>
        <w:shd w:val="clear" w:color="auto" w:fill="FFFFFF"/>
        <w:spacing w:line="360" w:lineRule="auto"/>
        <w:ind w:firstLineChars="200" w:firstLine="480"/>
        <w:jc w:val="left"/>
        <w:rPr>
          <w:rFonts w:asciiTheme="minorEastAsia" w:hAnsiTheme="minorEastAsia" w:cs="宋体"/>
          <w:color w:val="333333"/>
          <w:kern w:val="0"/>
          <w:sz w:val="24"/>
          <w:szCs w:val="24"/>
        </w:rPr>
      </w:pPr>
      <w:r w:rsidRPr="0066638C">
        <w:rPr>
          <w:rFonts w:asciiTheme="minorEastAsia" w:hAnsiTheme="minorEastAsia" w:cs="宋体" w:hint="eastAsia"/>
          <w:color w:val="333333"/>
          <w:kern w:val="0"/>
          <w:sz w:val="24"/>
          <w:szCs w:val="24"/>
          <w:bdr w:val="none" w:sz="0" w:space="0" w:color="auto" w:frame="1"/>
        </w:rPr>
        <w:t>三是实施高职院校招收建档立卡贫困家庭学生专项计划。建档立卡贫困家庭学生多数在农村，家庭经济困难，工作生活缺乏门路和技能。为确保这部分学生学到一技之长，通过教育脱贫，2016年，我省启动实施了高职院校招收建档立卡贫困家庭学生专项计划，为建档立卡的贫困家庭学生量身定制高考招生政策，扎实推进教育精准扶贫。该计划安排13所国家示范性、骨干高职院校，选择应用性、实用性强，就业水平高的“热门”专业，优先安排订单式培养专业，面向山东省建档立卡的贫困家庭学生单独进行招生录取，通过接受优质职业教育，使建档立卡贫困家庭学生掌握专业技能，顺利就业，实现家庭脱贫解困。2016年，全省参加高考的建档立卡贫困家庭学生4644人，被全部录取，其中本科1765人，专科2879人。今年，我们将在去年试点经验的基础上，继续组织做好招收建档立卡贫困家庭学生专项计划。请广大考生积极关注这些高考利好政策，知晓并正确使用这些政策，做到准确借力。</w:t>
      </w:r>
      <w:r w:rsidRPr="0066638C">
        <w:rPr>
          <w:rFonts w:asciiTheme="minorEastAsia" w:hAnsiTheme="minorEastAsia" w:cs="宋体" w:hint="eastAsia"/>
          <w:color w:val="333333"/>
          <w:kern w:val="0"/>
          <w:sz w:val="24"/>
          <w:szCs w:val="24"/>
        </w:rPr>
        <w:t> </w:t>
      </w:r>
    </w:p>
    <w:p w:rsidR="00A01B0C" w:rsidRDefault="00A01B0C" w:rsidP="00A01B0C">
      <w:pPr>
        <w:spacing w:line="520" w:lineRule="exact"/>
        <w:ind w:firstLineChars="200" w:firstLine="422"/>
        <w:rPr>
          <w:rFonts w:asciiTheme="minorEastAsia" w:hAnsiTheme="minorEastAsia" w:cs="宋体"/>
          <w:color w:val="333333"/>
          <w:kern w:val="0"/>
          <w:sz w:val="24"/>
          <w:szCs w:val="24"/>
          <w:bdr w:val="none" w:sz="0" w:space="0" w:color="auto" w:frame="1"/>
        </w:rPr>
      </w:pPr>
      <w:r w:rsidRPr="00A01B0C">
        <w:rPr>
          <w:rFonts w:hint="eastAsia"/>
          <w:b/>
        </w:rPr>
        <w:t>《大众日报》</w:t>
      </w:r>
      <w:r w:rsidRPr="00A01B0C">
        <w:rPr>
          <w:b/>
        </w:rPr>
        <w:t>记者王原：</w:t>
      </w:r>
      <w:r w:rsidRPr="00A01B0C">
        <w:rPr>
          <w:rFonts w:asciiTheme="minorEastAsia" w:hAnsiTheme="minorEastAsia" w:cs="宋体" w:hint="eastAsia"/>
          <w:color w:val="333333"/>
          <w:kern w:val="0"/>
          <w:sz w:val="24"/>
          <w:szCs w:val="24"/>
          <w:bdr w:val="none" w:sz="0" w:space="0" w:color="auto" w:frame="1"/>
        </w:rPr>
        <w:t>本科录取合并批次，是我省今年高考录取的一个重大变化，也是考生最为关心的问题，尤其是志愿如何填报，请问，考生填报</w:t>
      </w:r>
      <w:hyperlink r:id="rId7" w:tgtFrame="_blank" w:history="1">
        <w:r w:rsidRPr="00A01B0C">
          <w:rPr>
            <w:rFonts w:asciiTheme="minorEastAsia" w:hAnsiTheme="minorEastAsia" w:cs="宋体" w:hint="eastAsia"/>
            <w:color w:val="333333"/>
            <w:kern w:val="0"/>
            <w:sz w:val="24"/>
            <w:szCs w:val="24"/>
            <w:bdr w:val="none" w:sz="0" w:space="0" w:color="auto" w:frame="1"/>
          </w:rPr>
          <w:t>志愿</w:t>
        </w:r>
      </w:hyperlink>
      <w:r w:rsidRPr="00A01B0C">
        <w:rPr>
          <w:rFonts w:asciiTheme="minorEastAsia" w:hAnsiTheme="minorEastAsia" w:cs="宋体" w:hint="eastAsia"/>
          <w:color w:val="333333"/>
          <w:kern w:val="0"/>
          <w:sz w:val="24"/>
          <w:szCs w:val="24"/>
          <w:bdr w:val="none" w:sz="0" w:space="0" w:color="auto" w:frame="1"/>
        </w:rPr>
        <w:t>需要注意哪些问题？</w:t>
      </w:r>
      <w:r w:rsidRPr="00A01B0C">
        <w:rPr>
          <w:rFonts w:asciiTheme="minorEastAsia" w:hAnsiTheme="minorEastAsia" w:cs="宋体"/>
          <w:color w:val="333333"/>
          <w:kern w:val="0"/>
          <w:sz w:val="24"/>
          <w:szCs w:val="24"/>
          <w:bdr w:val="none" w:sz="0" w:space="0" w:color="auto" w:frame="1"/>
        </w:rPr>
        <w:t xml:space="preserve"> </w:t>
      </w:r>
    </w:p>
    <w:p w:rsidR="00A01B0C" w:rsidRDefault="00A01B0C" w:rsidP="00A01B0C">
      <w:pPr>
        <w:spacing w:line="520" w:lineRule="exact"/>
        <w:ind w:firstLineChars="200" w:firstLine="482"/>
        <w:rPr>
          <w:rFonts w:asciiTheme="minorEastAsia" w:hAnsiTheme="minorEastAsia" w:cs="宋体"/>
          <w:color w:val="333333"/>
          <w:kern w:val="0"/>
          <w:sz w:val="24"/>
          <w:szCs w:val="24"/>
          <w:bdr w:val="none" w:sz="0" w:space="0" w:color="auto" w:frame="1"/>
        </w:rPr>
      </w:pPr>
      <w:r w:rsidRPr="00A01B0C">
        <w:rPr>
          <w:rFonts w:asciiTheme="minorEastAsia" w:hAnsiTheme="minorEastAsia" w:cs="宋体" w:hint="eastAsia"/>
          <w:b/>
          <w:color w:val="333333"/>
          <w:kern w:val="0"/>
          <w:sz w:val="24"/>
          <w:szCs w:val="24"/>
          <w:bdr w:val="none" w:sz="0" w:space="0" w:color="auto" w:frame="1"/>
        </w:rPr>
        <w:t>陈国前</w:t>
      </w:r>
      <w:r w:rsidRPr="00A01B0C">
        <w:rPr>
          <w:rFonts w:asciiTheme="minorEastAsia" w:hAnsiTheme="minorEastAsia" w:cs="宋体" w:hint="eastAsia"/>
          <w:b/>
          <w:color w:val="333333"/>
          <w:kern w:val="0"/>
          <w:sz w:val="24"/>
          <w:szCs w:val="24"/>
          <w:bdr w:val="none" w:sz="0" w:space="0" w:color="auto" w:frame="1"/>
        </w:rPr>
        <w:t>：</w:t>
      </w:r>
      <w:r w:rsidRPr="00A01B0C">
        <w:rPr>
          <w:rFonts w:asciiTheme="minorEastAsia" w:hAnsiTheme="minorEastAsia" w:cs="宋体" w:hint="eastAsia"/>
          <w:color w:val="333333"/>
          <w:kern w:val="0"/>
          <w:sz w:val="24"/>
          <w:szCs w:val="24"/>
          <w:bdr w:val="none" w:sz="0" w:space="0" w:color="auto" w:frame="1"/>
        </w:rPr>
        <w:t>非常感谢这位记者的问题，很高兴有机会跟大家进行交流。</w:t>
      </w:r>
    </w:p>
    <w:p w:rsidR="00A01B0C" w:rsidRPr="00A01B0C" w:rsidRDefault="00A01B0C" w:rsidP="00A01B0C">
      <w:pPr>
        <w:spacing w:line="520" w:lineRule="exact"/>
        <w:ind w:firstLineChars="200" w:firstLine="480"/>
        <w:rPr>
          <w:rFonts w:asciiTheme="minorEastAsia" w:hAnsiTheme="minorEastAsia" w:cs="宋体"/>
          <w:color w:val="333333"/>
          <w:kern w:val="0"/>
          <w:sz w:val="24"/>
          <w:szCs w:val="24"/>
          <w:bdr w:val="none" w:sz="0" w:space="0" w:color="auto" w:frame="1"/>
        </w:rPr>
      </w:pPr>
      <w:r w:rsidRPr="00A01B0C">
        <w:rPr>
          <w:rFonts w:asciiTheme="minorEastAsia" w:hAnsiTheme="minorEastAsia" w:cs="宋体" w:hint="eastAsia"/>
          <w:color w:val="333333"/>
          <w:kern w:val="0"/>
          <w:sz w:val="24"/>
          <w:szCs w:val="24"/>
          <w:bdr w:val="none" w:sz="0" w:space="0" w:color="auto" w:frame="1"/>
        </w:rPr>
        <w:t>本科录取批次合并是我省考试招生制度改革的重要组成部分，也是确保改革顺利实施的重要保障。合并批次淡化了现有高校批次的概念，就是不再人为地把高等学校分批分层，从某种程度上讲，让高校的地位得到尊重。所有本科高校处在同等的竞争位置，在谋划程度上更加公平，也有利于促进高校进一步明确它的办学思想、准确定位，下大力气抓教育教学改革，抓教育质量提高，抓人才培养质量和服务经济社会发展水平的提高，形成自己的品牌和特色，推动高等教育健康有序发展。同时，本科批次合并后，学生在填报本科志愿时面对所有的本科高校，选择面也会更广。</w:t>
      </w:r>
    </w:p>
    <w:p w:rsidR="00A01B0C" w:rsidRPr="00A01B0C" w:rsidRDefault="00A01B0C" w:rsidP="00A01B0C">
      <w:pPr>
        <w:spacing w:line="520" w:lineRule="exact"/>
        <w:ind w:firstLineChars="200" w:firstLine="480"/>
        <w:rPr>
          <w:rFonts w:asciiTheme="minorEastAsia" w:hAnsiTheme="minorEastAsia" w:cs="宋体"/>
          <w:color w:val="333333"/>
          <w:kern w:val="0"/>
          <w:sz w:val="24"/>
          <w:szCs w:val="24"/>
          <w:bdr w:val="none" w:sz="0" w:space="0" w:color="auto" w:frame="1"/>
        </w:rPr>
      </w:pPr>
      <w:r w:rsidRPr="00A01B0C">
        <w:rPr>
          <w:rFonts w:asciiTheme="minorEastAsia" w:hAnsiTheme="minorEastAsia" w:cs="宋体" w:hint="eastAsia"/>
          <w:color w:val="333333"/>
          <w:kern w:val="0"/>
          <w:sz w:val="24"/>
          <w:szCs w:val="24"/>
          <w:bdr w:val="none" w:sz="0" w:space="0" w:color="auto" w:frame="1"/>
        </w:rPr>
        <w:t>合并批次后，考生填报</w:t>
      </w:r>
      <w:hyperlink r:id="rId8" w:tgtFrame="_blank" w:history="1">
        <w:r w:rsidRPr="00A01B0C">
          <w:rPr>
            <w:rFonts w:asciiTheme="minorEastAsia" w:hAnsiTheme="minorEastAsia" w:cs="宋体" w:hint="eastAsia"/>
            <w:color w:val="333333"/>
            <w:kern w:val="0"/>
            <w:sz w:val="24"/>
            <w:szCs w:val="24"/>
            <w:bdr w:val="none" w:sz="0" w:space="0" w:color="auto" w:frame="1"/>
          </w:rPr>
          <w:t>志愿</w:t>
        </w:r>
      </w:hyperlink>
      <w:r w:rsidRPr="00A01B0C">
        <w:rPr>
          <w:rFonts w:asciiTheme="minorEastAsia" w:hAnsiTheme="minorEastAsia" w:cs="宋体" w:hint="eastAsia"/>
          <w:color w:val="333333"/>
          <w:kern w:val="0"/>
          <w:sz w:val="24"/>
          <w:szCs w:val="24"/>
          <w:bdr w:val="none" w:sz="0" w:space="0" w:color="auto" w:frame="1"/>
        </w:rPr>
        <w:t>需要注意三个方面的问题：</w:t>
      </w:r>
    </w:p>
    <w:p w:rsidR="00A01B0C" w:rsidRPr="00A01B0C" w:rsidRDefault="00A01B0C" w:rsidP="00A01B0C">
      <w:pPr>
        <w:spacing w:line="520" w:lineRule="exact"/>
        <w:ind w:firstLineChars="200" w:firstLine="480"/>
        <w:rPr>
          <w:rFonts w:asciiTheme="minorEastAsia" w:hAnsiTheme="minorEastAsia" w:cs="宋体"/>
          <w:color w:val="333333"/>
          <w:kern w:val="0"/>
          <w:sz w:val="24"/>
          <w:szCs w:val="24"/>
          <w:bdr w:val="none" w:sz="0" w:space="0" w:color="auto" w:frame="1"/>
        </w:rPr>
      </w:pPr>
      <w:r w:rsidRPr="00A01B0C">
        <w:rPr>
          <w:rFonts w:asciiTheme="minorEastAsia" w:hAnsiTheme="minorEastAsia" w:cs="宋体" w:hint="eastAsia"/>
          <w:color w:val="333333"/>
          <w:kern w:val="0"/>
          <w:sz w:val="24"/>
          <w:szCs w:val="24"/>
          <w:bdr w:val="none" w:sz="0" w:space="0" w:color="auto" w:frame="1"/>
        </w:rPr>
        <w:t>（一）本一、本二合并后，同一录取批次院校数量增多，为了使考生有充分</w:t>
      </w:r>
      <w:r w:rsidRPr="00A01B0C">
        <w:rPr>
          <w:rFonts w:asciiTheme="minorEastAsia" w:hAnsiTheme="minorEastAsia" w:cs="宋体" w:hint="eastAsia"/>
          <w:color w:val="333333"/>
          <w:kern w:val="0"/>
          <w:sz w:val="24"/>
          <w:szCs w:val="24"/>
          <w:bdr w:val="none" w:sz="0" w:space="0" w:color="auto" w:frame="1"/>
        </w:rPr>
        <w:lastRenderedPageBreak/>
        <w:t>的选择空间，合并后的本科普通批拟填报</w:t>
      </w:r>
      <w:r w:rsidRPr="00A01B0C">
        <w:rPr>
          <w:rFonts w:asciiTheme="minorEastAsia" w:hAnsiTheme="minorEastAsia" w:cs="宋体"/>
          <w:color w:val="333333"/>
          <w:kern w:val="0"/>
          <w:sz w:val="24"/>
          <w:szCs w:val="24"/>
          <w:bdr w:val="none" w:sz="0" w:space="0" w:color="auto" w:frame="1"/>
        </w:rPr>
        <w:t>3</w:t>
      </w:r>
      <w:r w:rsidRPr="00A01B0C">
        <w:rPr>
          <w:rFonts w:asciiTheme="minorEastAsia" w:hAnsiTheme="minorEastAsia" w:cs="宋体" w:hint="eastAsia"/>
          <w:color w:val="333333"/>
          <w:kern w:val="0"/>
          <w:sz w:val="24"/>
          <w:szCs w:val="24"/>
          <w:bdr w:val="none" w:sz="0" w:space="0" w:color="auto" w:frame="1"/>
        </w:rPr>
        <w:t>次志愿，也就是首次志愿和</w:t>
      </w:r>
      <w:r w:rsidRPr="00A01B0C">
        <w:rPr>
          <w:rFonts w:asciiTheme="minorEastAsia" w:hAnsiTheme="minorEastAsia" w:cs="宋体"/>
          <w:color w:val="333333"/>
          <w:kern w:val="0"/>
          <w:sz w:val="24"/>
          <w:szCs w:val="24"/>
          <w:bdr w:val="none" w:sz="0" w:space="0" w:color="auto" w:frame="1"/>
        </w:rPr>
        <w:t>2</w:t>
      </w:r>
      <w:r w:rsidRPr="00A01B0C">
        <w:rPr>
          <w:rFonts w:asciiTheme="minorEastAsia" w:hAnsiTheme="minorEastAsia" w:cs="宋体" w:hint="eastAsia"/>
          <w:color w:val="333333"/>
          <w:kern w:val="0"/>
          <w:sz w:val="24"/>
          <w:szCs w:val="24"/>
          <w:bdr w:val="none" w:sz="0" w:space="0" w:color="auto" w:frame="1"/>
        </w:rPr>
        <w:t>次征集志愿，本科普通批首次志愿填报时间由原来</w:t>
      </w:r>
      <w:r w:rsidRPr="00A01B0C">
        <w:rPr>
          <w:rFonts w:asciiTheme="minorEastAsia" w:hAnsiTheme="minorEastAsia" w:cs="宋体"/>
          <w:color w:val="333333"/>
          <w:kern w:val="0"/>
          <w:sz w:val="24"/>
          <w:szCs w:val="24"/>
          <w:bdr w:val="none" w:sz="0" w:space="0" w:color="auto" w:frame="1"/>
        </w:rPr>
        <w:t>1</w:t>
      </w:r>
      <w:r w:rsidRPr="00A01B0C">
        <w:rPr>
          <w:rFonts w:asciiTheme="minorEastAsia" w:hAnsiTheme="minorEastAsia" w:cs="宋体" w:hint="eastAsia"/>
          <w:color w:val="333333"/>
          <w:kern w:val="0"/>
          <w:sz w:val="24"/>
          <w:szCs w:val="24"/>
          <w:bdr w:val="none" w:sz="0" w:space="0" w:color="auto" w:frame="1"/>
        </w:rPr>
        <w:t>天增加到</w:t>
      </w:r>
      <w:r w:rsidRPr="00A01B0C">
        <w:rPr>
          <w:rFonts w:asciiTheme="minorEastAsia" w:hAnsiTheme="minorEastAsia" w:cs="宋体"/>
          <w:color w:val="333333"/>
          <w:kern w:val="0"/>
          <w:sz w:val="24"/>
          <w:szCs w:val="24"/>
          <w:bdr w:val="none" w:sz="0" w:space="0" w:color="auto" w:frame="1"/>
        </w:rPr>
        <w:t>2</w:t>
      </w:r>
      <w:r w:rsidRPr="00A01B0C">
        <w:rPr>
          <w:rFonts w:asciiTheme="minorEastAsia" w:hAnsiTheme="minorEastAsia" w:cs="宋体" w:hint="eastAsia"/>
          <w:color w:val="333333"/>
          <w:kern w:val="0"/>
          <w:sz w:val="24"/>
          <w:szCs w:val="24"/>
          <w:bdr w:val="none" w:sz="0" w:space="0" w:color="auto" w:frame="1"/>
        </w:rPr>
        <w:t>天。院校数量增多，一方面增加了考生的选择性，同时也增加了选择难度。考生需要根据自己的分数（位次）参考往年本科一批及本科二批有关院校最低录取位次，按照个人兴趣及意愿，科学合理地选择志愿院校。参考往年有关院校最低录取位次时，也不能过于机械，因为合并批次后，不同层次的院校放在同一个批次，最低录取位次会有所变化，或者说会重新定位，考生不能机械地对照合并批次前的最低录取位次，建议仅以此为参考。</w:t>
      </w:r>
    </w:p>
    <w:p w:rsidR="00A01B0C" w:rsidRPr="00A01B0C" w:rsidRDefault="00A01B0C" w:rsidP="00A01B0C">
      <w:pPr>
        <w:spacing w:line="520" w:lineRule="exact"/>
        <w:ind w:firstLineChars="200" w:firstLine="480"/>
        <w:rPr>
          <w:rFonts w:asciiTheme="minorEastAsia" w:hAnsiTheme="minorEastAsia" w:cs="宋体"/>
          <w:color w:val="333333"/>
          <w:kern w:val="0"/>
          <w:sz w:val="24"/>
          <w:szCs w:val="24"/>
          <w:bdr w:val="none" w:sz="0" w:space="0" w:color="auto" w:frame="1"/>
        </w:rPr>
      </w:pPr>
      <w:r w:rsidRPr="00A01B0C">
        <w:rPr>
          <w:rFonts w:asciiTheme="minorEastAsia" w:hAnsiTheme="minorEastAsia" w:cs="宋体" w:hint="eastAsia"/>
          <w:color w:val="333333"/>
          <w:kern w:val="0"/>
          <w:sz w:val="24"/>
          <w:szCs w:val="24"/>
          <w:bdr w:val="none" w:sz="0" w:space="0" w:color="auto" w:frame="1"/>
        </w:rPr>
        <w:t>（二）合并批次后，院校志愿数量增加，考生尽量填满所有院校志愿和专业志愿，争取最大的录取机会。考生如果少填一个院校志愿，可能就减少了一次被录取的机会。</w:t>
      </w:r>
    </w:p>
    <w:p w:rsidR="00A01B0C" w:rsidRDefault="00A01B0C" w:rsidP="00A01B0C">
      <w:pPr>
        <w:pStyle w:val="3"/>
        <w:shd w:val="clear" w:color="auto" w:fill="FFFFFF"/>
        <w:spacing w:before="0" w:beforeAutospacing="0" w:after="0" w:afterAutospacing="0" w:line="360" w:lineRule="auto"/>
        <w:ind w:firstLineChars="200" w:firstLine="480"/>
        <w:rPr>
          <w:rFonts w:asciiTheme="minorEastAsia" w:eastAsiaTheme="minorEastAsia" w:hAnsiTheme="minorEastAsia"/>
          <w:color w:val="333333"/>
          <w:sz w:val="24"/>
          <w:szCs w:val="24"/>
          <w:bdr w:val="none" w:sz="0" w:space="0" w:color="auto" w:frame="1"/>
          <w:shd w:val="clear" w:color="auto" w:fill="FFFFFF"/>
        </w:rPr>
      </w:pPr>
      <w:r w:rsidRPr="00A01B0C">
        <w:rPr>
          <w:rFonts w:asciiTheme="minorEastAsia" w:eastAsiaTheme="minorEastAsia" w:hAnsiTheme="minorEastAsia" w:hint="eastAsia"/>
          <w:b w:val="0"/>
          <w:bCs w:val="0"/>
          <w:color w:val="333333"/>
          <w:sz w:val="24"/>
          <w:szCs w:val="24"/>
          <w:bdr w:val="none" w:sz="0" w:space="0" w:color="auto" w:frame="1"/>
        </w:rPr>
        <w:t>（三）合理搭配院校志愿。建议考生分析志愿院校往年的录取分数（位次），结合自己的分数（位次）准确定位、合理分配，前面的志愿可以考虑“冲一冲”，中间的要考虑“稳一稳”，最后的志愿要考虑“保一保”。要尽量保证所填报的院校之间有一定的梯度，不要全部填报同一层次的院校，从而增大投档成功的概率。还要注意院校排列的排序。考生所填的院校虽然平行，但计算机在对考生院校志愿检索时是按考生填报院校的先后顺序依次进行的，除了个别符合多轮投档条件的考生以外，一般情况下，考生一旦投档，计算机不再检索排在后面的志愿，即使考生成绩符合后面志愿院校的投档条件，也不会被再次投档。因此，考生要注意院校排列的顺序，在保证填报的院校之间有一定梯度的同时，将最喜欢的院校排在前面。</w:t>
      </w:r>
    </w:p>
    <w:p w:rsidR="00B76F26" w:rsidRPr="00A01B0C" w:rsidRDefault="00A01B0C" w:rsidP="00A01B0C">
      <w:pPr>
        <w:pStyle w:val="3"/>
        <w:shd w:val="clear" w:color="auto" w:fill="FFFFFF"/>
        <w:spacing w:before="0" w:beforeAutospacing="0" w:after="0" w:afterAutospacing="0" w:line="360" w:lineRule="auto"/>
        <w:ind w:firstLineChars="200" w:firstLine="482"/>
        <w:rPr>
          <w:rFonts w:asciiTheme="minorEastAsia" w:eastAsiaTheme="minorEastAsia" w:hAnsiTheme="minorEastAsia"/>
          <w:color w:val="333333"/>
          <w:sz w:val="24"/>
          <w:szCs w:val="24"/>
          <w:shd w:val="clear" w:color="auto" w:fill="FFFFFF"/>
        </w:rPr>
      </w:pPr>
      <w:r>
        <w:rPr>
          <w:rFonts w:asciiTheme="minorEastAsia" w:eastAsiaTheme="minorEastAsia" w:hAnsiTheme="minorEastAsia" w:hint="eastAsia"/>
          <w:color w:val="333333"/>
          <w:sz w:val="24"/>
          <w:szCs w:val="24"/>
          <w:bdr w:val="none" w:sz="0" w:space="0" w:color="auto" w:frame="1"/>
          <w:shd w:val="clear" w:color="auto" w:fill="FFFFFF"/>
        </w:rPr>
        <w:t>山东教育电视台</w:t>
      </w:r>
      <w:r>
        <w:rPr>
          <w:rFonts w:asciiTheme="minorEastAsia" w:eastAsiaTheme="minorEastAsia" w:hAnsiTheme="minorEastAsia"/>
          <w:color w:val="333333"/>
          <w:sz w:val="24"/>
          <w:szCs w:val="24"/>
          <w:bdr w:val="none" w:sz="0" w:space="0" w:color="auto" w:frame="1"/>
          <w:shd w:val="clear" w:color="auto" w:fill="FFFFFF"/>
        </w:rPr>
        <w:t>记者张晓彤：</w:t>
      </w:r>
      <w:r w:rsidR="00B76F26" w:rsidRPr="00A01B0C">
        <w:rPr>
          <w:rFonts w:asciiTheme="minorEastAsia" w:eastAsiaTheme="minorEastAsia" w:hAnsiTheme="minorEastAsia" w:hint="eastAsia"/>
          <w:b w:val="0"/>
          <w:color w:val="333333"/>
          <w:sz w:val="24"/>
          <w:szCs w:val="24"/>
          <w:bdr w:val="none" w:sz="0" w:space="0" w:color="auto" w:frame="1"/>
        </w:rPr>
        <w:t>去年我省高考录取中，出现了考生篡改志愿事件，请问，今年我省在高考录取网络系统安全方面将会采取哪些有效措施？</w:t>
      </w:r>
    </w:p>
    <w:p w:rsidR="00B76F26" w:rsidRPr="00B76F26" w:rsidRDefault="00B76F26" w:rsidP="00B76F26">
      <w:pPr>
        <w:pStyle w:val="a8"/>
        <w:shd w:val="clear" w:color="auto" w:fill="FFFFFF"/>
        <w:spacing w:before="0" w:beforeAutospacing="0" w:after="0" w:afterAutospacing="0" w:line="360" w:lineRule="auto"/>
        <w:ind w:firstLineChars="200" w:firstLine="482"/>
        <w:rPr>
          <w:rFonts w:asciiTheme="minorEastAsia" w:eastAsiaTheme="minorEastAsia" w:hAnsiTheme="minorEastAsia"/>
          <w:color w:val="333333"/>
        </w:rPr>
      </w:pPr>
      <w:r w:rsidRPr="003B25ED">
        <w:rPr>
          <w:rFonts w:asciiTheme="minorEastAsia" w:eastAsiaTheme="minorEastAsia" w:hAnsiTheme="minorEastAsia" w:hint="eastAsia"/>
          <w:b/>
          <w:color w:val="333333"/>
          <w:bdr w:val="none" w:sz="0" w:space="0" w:color="auto" w:frame="1"/>
        </w:rPr>
        <w:t>张志刚</w:t>
      </w:r>
      <w:r w:rsidRPr="003B25ED">
        <w:rPr>
          <w:rFonts w:asciiTheme="minorEastAsia" w:eastAsiaTheme="minorEastAsia" w:hAnsiTheme="minorEastAsia"/>
          <w:b/>
          <w:color w:val="333333"/>
          <w:bdr w:val="none" w:sz="0" w:space="0" w:color="auto" w:frame="1"/>
        </w:rPr>
        <w:t>：</w:t>
      </w:r>
      <w:r w:rsidRPr="00B76F26">
        <w:rPr>
          <w:rFonts w:asciiTheme="minorEastAsia" w:eastAsiaTheme="minorEastAsia" w:hAnsiTheme="minorEastAsia" w:hint="eastAsia"/>
          <w:color w:val="333333"/>
          <w:bdr w:val="none" w:sz="0" w:space="0" w:color="auto" w:frame="1"/>
        </w:rPr>
        <w:t>由于互联网的迅速发展，考试招生各类业务系统运行环境基本转入开放式互联网平台，对系统平台安全性提出了越来越高的要求，今年我们将采取多种措施切实保障招生录取的网络安全。</w:t>
      </w:r>
      <w:r w:rsidRPr="00B76F26">
        <w:rPr>
          <w:rFonts w:asciiTheme="minorEastAsia" w:eastAsiaTheme="minorEastAsia" w:hAnsiTheme="minorEastAsia" w:hint="eastAsia"/>
          <w:color w:val="333333"/>
        </w:rPr>
        <w:t> </w:t>
      </w:r>
    </w:p>
    <w:p w:rsidR="00B76F26" w:rsidRPr="00B76F26" w:rsidRDefault="00B76F26" w:rsidP="00B76F26">
      <w:pPr>
        <w:pStyle w:val="a8"/>
        <w:shd w:val="clear" w:color="auto" w:fill="FFFFFF"/>
        <w:spacing w:before="0" w:beforeAutospacing="0" w:after="0" w:afterAutospacing="0" w:line="360" w:lineRule="auto"/>
        <w:ind w:firstLineChars="200" w:firstLine="480"/>
        <w:rPr>
          <w:rFonts w:asciiTheme="minorEastAsia" w:eastAsiaTheme="minorEastAsia" w:hAnsiTheme="minorEastAsia"/>
          <w:color w:val="333333"/>
        </w:rPr>
      </w:pPr>
      <w:r w:rsidRPr="00B76F26">
        <w:rPr>
          <w:rFonts w:asciiTheme="minorEastAsia" w:eastAsiaTheme="minorEastAsia" w:hAnsiTheme="minorEastAsia" w:hint="eastAsia"/>
          <w:color w:val="333333"/>
          <w:bdr w:val="none" w:sz="0" w:space="0" w:color="auto" w:frame="1"/>
        </w:rPr>
        <w:lastRenderedPageBreak/>
        <w:t>一是使用手机短信验证密码的方式增强志愿填报系统的安全性。考生登录系统时，除输入个人设定的系统密码外，还需输入手机短信验证密码进行验证，有效防止由于考生账号密码泄露造成志愿信息被篡改。</w:t>
      </w:r>
      <w:r w:rsidRPr="00B76F26">
        <w:rPr>
          <w:rFonts w:asciiTheme="minorEastAsia" w:eastAsiaTheme="minorEastAsia" w:hAnsiTheme="minorEastAsia" w:hint="eastAsia"/>
          <w:color w:val="333333"/>
        </w:rPr>
        <w:t> </w:t>
      </w:r>
    </w:p>
    <w:p w:rsidR="00B76F26" w:rsidRPr="00B76F26" w:rsidRDefault="00B76F26" w:rsidP="00B76F26">
      <w:pPr>
        <w:pStyle w:val="a8"/>
        <w:shd w:val="clear" w:color="auto" w:fill="FFFFFF"/>
        <w:spacing w:before="0" w:beforeAutospacing="0" w:after="0" w:afterAutospacing="0" w:line="360" w:lineRule="auto"/>
        <w:ind w:firstLineChars="200" w:firstLine="480"/>
        <w:rPr>
          <w:rFonts w:asciiTheme="minorEastAsia" w:eastAsiaTheme="minorEastAsia" w:hAnsiTheme="minorEastAsia"/>
          <w:color w:val="333333"/>
        </w:rPr>
      </w:pPr>
      <w:r w:rsidRPr="00B76F26">
        <w:rPr>
          <w:rFonts w:asciiTheme="minorEastAsia" w:eastAsiaTheme="minorEastAsia" w:hAnsiTheme="minorEastAsia" w:hint="eastAsia"/>
          <w:color w:val="333333"/>
          <w:bdr w:val="none" w:sz="0" w:space="0" w:color="auto" w:frame="1"/>
        </w:rPr>
        <w:t>二是使用加密算法对考生个人关键信息进行加密，强化对考生信息的保护。</w:t>
      </w:r>
      <w:r w:rsidRPr="00B76F26">
        <w:rPr>
          <w:rFonts w:asciiTheme="minorEastAsia" w:eastAsiaTheme="minorEastAsia" w:hAnsiTheme="minorEastAsia" w:hint="eastAsia"/>
          <w:color w:val="333333"/>
        </w:rPr>
        <w:t> </w:t>
      </w:r>
    </w:p>
    <w:p w:rsidR="00B76F26" w:rsidRPr="00B76F26" w:rsidRDefault="00B76F26" w:rsidP="00B76F26">
      <w:pPr>
        <w:pStyle w:val="a8"/>
        <w:shd w:val="clear" w:color="auto" w:fill="FFFFFF"/>
        <w:spacing w:before="0" w:beforeAutospacing="0" w:after="0" w:afterAutospacing="0" w:line="360" w:lineRule="auto"/>
        <w:ind w:firstLineChars="200" w:firstLine="480"/>
        <w:rPr>
          <w:rFonts w:asciiTheme="minorEastAsia" w:eastAsiaTheme="minorEastAsia" w:hAnsiTheme="minorEastAsia"/>
          <w:color w:val="333333"/>
        </w:rPr>
      </w:pPr>
      <w:r w:rsidRPr="00B76F26">
        <w:rPr>
          <w:rFonts w:asciiTheme="minorEastAsia" w:eastAsiaTheme="minorEastAsia" w:hAnsiTheme="minorEastAsia" w:hint="eastAsia"/>
          <w:color w:val="333333"/>
          <w:bdr w:val="none" w:sz="0" w:space="0" w:color="auto" w:frame="1"/>
        </w:rPr>
        <w:t>三是加大网络安全的投入，提升网络整体安全防护水平。采购了专业化的安全运维服务，对计算设备、安全设备进行定期巡检和加固，实现专业化安全运维和管理。</w:t>
      </w:r>
      <w:r w:rsidRPr="00B76F26">
        <w:rPr>
          <w:rFonts w:asciiTheme="minorEastAsia" w:eastAsiaTheme="minorEastAsia" w:hAnsiTheme="minorEastAsia" w:hint="eastAsia"/>
          <w:color w:val="333333"/>
        </w:rPr>
        <w:t> </w:t>
      </w:r>
    </w:p>
    <w:p w:rsidR="00B76F26" w:rsidRPr="00B76F26" w:rsidRDefault="00B76F26" w:rsidP="00B76F26">
      <w:pPr>
        <w:pStyle w:val="a8"/>
        <w:shd w:val="clear" w:color="auto" w:fill="FFFFFF"/>
        <w:spacing w:before="0" w:beforeAutospacing="0" w:after="0" w:afterAutospacing="0" w:line="360" w:lineRule="auto"/>
        <w:ind w:firstLineChars="200" w:firstLine="480"/>
        <w:rPr>
          <w:rFonts w:asciiTheme="minorEastAsia" w:eastAsiaTheme="minorEastAsia" w:hAnsiTheme="minorEastAsia"/>
          <w:color w:val="333333"/>
        </w:rPr>
      </w:pPr>
      <w:r w:rsidRPr="00B76F26">
        <w:rPr>
          <w:rFonts w:asciiTheme="minorEastAsia" w:eastAsiaTheme="minorEastAsia" w:hAnsiTheme="minorEastAsia" w:hint="eastAsia"/>
          <w:color w:val="333333"/>
          <w:bdr w:val="none" w:sz="0" w:space="0" w:color="auto" w:frame="1"/>
        </w:rPr>
        <w:t>四是采用专业的安全监控平台对关键业务系统进行全过程安全监测，确保系统处于稳定可靠状态。在业务系统运行期间实行值班制度，确保系统安全平稳运行。</w:t>
      </w:r>
      <w:r w:rsidRPr="00B76F26">
        <w:rPr>
          <w:rFonts w:asciiTheme="minorEastAsia" w:eastAsiaTheme="minorEastAsia" w:hAnsiTheme="minorEastAsia" w:hint="eastAsia"/>
          <w:color w:val="333333"/>
        </w:rPr>
        <w:t> </w:t>
      </w:r>
    </w:p>
    <w:p w:rsidR="00B76F26" w:rsidRPr="00B76F26" w:rsidRDefault="00B76F26" w:rsidP="00B76F26">
      <w:pPr>
        <w:pStyle w:val="a8"/>
        <w:shd w:val="clear" w:color="auto" w:fill="FFFFFF"/>
        <w:spacing w:before="0" w:beforeAutospacing="0" w:after="0" w:afterAutospacing="0" w:line="360" w:lineRule="auto"/>
        <w:ind w:firstLineChars="200" w:firstLine="480"/>
        <w:rPr>
          <w:rFonts w:asciiTheme="minorEastAsia" w:eastAsiaTheme="minorEastAsia" w:hAnsiTheme="minorEastAsia"/>
          <w:color w:val="333333"/>
        </w:rPr>
      </w:pPr>
      <w:r w:rsidRPr="00B76F26">
        <w:rPr>
          <w:rFonts w:asciiTheme="minorEastAsia" w:eastAsiaTheme="minorEastAsia" w:hAnsiTheme="minorEastAsia" w:hint="eastAsia"/>
          <w:color w:val="333333"/>
          <w:bdr w:val="none" w:sz="0" w:space="0" w:color="auto" w:frame="1"/>
        </w:rPr>
        <w:t>五是大力推进国产加密算法应用和关键信息基础设施等级保护，全省招生考试信息系统将分五大系统（门户网站、招生考试信息管理平台、网上阅卷系统、综合考务管理平台、服务系统）实施三级等级保护，所有关键信息基础设施将逐步实施国产密码加密保护。同时，今年我们将完成全省各市、县（市、区）招生考试管理机构u-key国产加密算法的统一升级。</w:t>
      </w:r>
      <w:r w:rsidRPr="00B76F26">
        <w:rPr>
          <w:rFonts w:asciiTheme="minorEastAsia" w:eastAsiaTheme="minorEastAsia" w:hAnsiTheme="minorEastAsia" w:hint="eastAsia"/>
          <w:color w:val="333333"/>
        </w:rPr>
        <w:t> </w:t>
      </w:r>
    </w:p>
    <w:p w:rsidR="00B76F26" w:rsidRPr="003B25ED" w:rsidRDefault="00B76F26" w:rsidP="00B76F26">
      <w:pPr>
        <w:pStyle w:val="3"/>
        <w:shd w:val="clear" w:color="auto" w:fill="FFFFFF"/>
        <w:spacing w:before="0" w:beforeAutospacing="0" w:after="0" w:afterAutospacing="0" w:line="360" w:lineRule="auto"/>
        <w:ind w:firstLineChars="200" w:firstLine="480"/>
        <w:rPr>
          <w:rFonts w:asciiTheme="minorEastAsia" w:eastAsiaTheme="minorEastAsia" w:hAnsiTheme="minorEastAsia"/>
          <w:b w:val="0"/>
          <w:bCs w:val="0"/>
          <w:color w:val="333333"/>
          <w:sz w:val="24"/>
          <w:szCs w:val="24"/>
        </w:rPr>
      </w:pPr>
      <w:r w:rsidRPr="003B25ED">
        <w:rPr>
          <w:rFonts w:asciiTheme="minorEastAsia" w:eastAsiaTheme="minorEastAsia" w:hAnsiTheme="minorEastAsia" w:hint="eastAsia"/>
          <w:b w:val="0"/>
          <w:color w:val="333333"/>
          <w:sz w:val="24"/>
          <w:szCs w:val="24"/>
          <w:bdr w:val="none" w:sz="0" w:space="0" w:color="auto" w:frame="1"/>
          <w:shd w:val="clear" w:color="auto" w:fill="FFFFFF"/>
        </w:rPr>
        <w:t>最后再次强调，不允许中学代替学生统一设置报考密码，不允许中学统计考生成绩，不允许教师接受考生委托代替填报志愿，不允许中学和教师干预考生填报志愿。凡违反规定的，一经发现，教育行政部门将对中学或工作人员进行严肃处理。同时也特别提醒广大考生，一定要增强安全保密意识，不要使用过于简单的密码，也不要将密码告诉他人，避免因密码泄露造成志愿篡改等问题。</w:t>
      </w:r>
    </w:p>
    <w:p w:rsidR="00B76F26" w:rsidRPr="00B76F26" w:rsidRDefault="00B76F26" w:rsidP="0066638C">
      <w:pPr>
        <w:pStyle w:val="3"/>
        <w:shd w:val="clear" w:color="auto" w:fill="FFFFFF"/>
        <w:spacing w:before="0" w:beforeAutospacing="0" w:after="0" w:afterAutospacing="0" w:line="270" w:lineRule="atLeast"/>
        <w:rPr>
          <w:rFonts w:ascii="黑体" w:eastAsia="黑体" w:hAnsi="黑体"/>
          <w:b w:val="0"/>
          <w:bCs w:val="0"/>
          <w:color w:val="333333"/>
          <w:sz w:val="24"/>
          <w:szCs w:val="24"/>
        </w:rPr>
      </w:pPr>
    </w:p>
    <w:p w:rsidR="0066638C" w:rsidRPr="0066638C" w:rsidRDefault="0066638C" w:rsidP="0066638C">
      <w:pPr>
        <w:widowControl/>
        <w:shd w:val="clear" w:color="auto" w:fill="FFFFFF"/>
        <w:spacing w:line="390" w:lineRule="atLeast"/>
        <w:ind w:firstLine="840"/>
        <w:jc w:val="left"/>
        <w:rPr>
          <w:rFonts w:ascii="宋体" w:eastAsia="宋体" w:hAnsi="宋体" w:cs="宋体"/>
          <w:color w:val="333333"/>
          <w:kern w:val="0"/>
          <w:sz w:val="24"/>
          <w:szCs w:val="24"/>
        </w:rPr>
      </w:pPr>
    </w:p>
    <w:p w:rsidR="0066638C" w:rsidRPr="0066638C" w:rsidRDefault="0066638C" w:rsidP="0066638C">
      <w:pPr>
        <w:widowControl/>
        <w:shd w:val="clear" w:color="auto" w:fill="FFFFFF"/>
        <w:spacing w:line="270" w:lineRule="atLeast"/>
        <w:ind w:right="600"/>
        <w:jc w:val="left"/>
        <w:outlineLvl w:val="2"/>
        <w:rPr>
          <w:rFonts w:ascii="黑体" w:eastAsia="黑体" w:hAnsi="黑体" w:cs="宋体"/>
          <w:color w:val="333333"/>
          <w:kern w:val="0"/>
          <w:sz w:val="24"/>
          <w:szCs w:val="24"/>
        </w:rPr>
      </w:pPr>
    </w:p>
    <w:p w:rsidR="001C797A" w:rsidRPr="0066638C" w:rsidRDefault="001C797A" w:rsidP="001C797A">
      <w:pPr>
        <w:rPr>
          <w:color w:val="333333"/>
          <w:shd w:val="clear" w:color="auto" w:fill="FFFFFF"/>
        </w:rPr>
      </w:pPr>
    </w:p>
    <w:sectPr w:rsidR="001C797A" w:rsidRPr="0066638C" w:rsidSect="00474B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58A" w:rsidRDefault="009D758A" w:rsidP="001C797A">
      <w:r>
        <w:separator/>
      </w:r>
    </w:p>
  </w:endnote>
  <w:endnote w:type="continuationSeparator" w:id="0">
    <w:p w:rsidR="009D758A" w:rsidRDefault="009D758A" w:rsidP="001C7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58A" w:rsidRDefault="009D758A" w:rsidP="001C797A">
      <w:r>
        <w:separator/>
      </w:r>
    </w:p>
  </w:footnote>
  <w:footnote w:type="continuationSeparator" w:id="0">
    <w:p w:rsidR="009D758A" w:rsidRDefault="009D758A" w:rsidP="001C79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D5E57"/>
    <w:multiLevelType w:val="hybridMultilevel"/>
    <w:tmpl w:val="8E5A9AEC"/>
    <w:lvl w:ilvl="0" w:tplc="CB5ABA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C04009C"/>
    <w:multiLevelType w:val="multilevel"/>
    <w:tmpl w:val="FDB6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797A"/>
    <w:rsid w:val="001C797A"/>
    <w:rsid w:val="002A2A84"/>
    <w:rsid w:val="00335D25"/>
    <w:rsid w:val="00373F66"/>
    <w:rsid w:val="003B25ED"/>
    <w:rsid w:val="004413EB"/>
    <w:rsid w:val="00474B49"/>
    <w:rsid w:val="004C1309"/>
    <w:rsid w:val="00624E70"/>
    <w:rsid w:val="00665110"/>
    <w:rsid w:val="0066638C"/>
    <w:rsid w:val="00674713"/>
    <w:rsid w:val="00943FD8"/>
    <w:rsid w:val="009D758A"/>
    <w:rsid w:val="00A01B0C"/>
    <w:rsid w:val="00A26883"/>
    <w:rsid w:val="00AB6E83"/>
    <w:rsid w:val="00B76F26"/>
    <w:rsid w:val="00BA7576"/>
    <w:rsid w:val="00C20D0D"/>
    <w:rsid w:val="00DE4CB2"/>
    <w:rsid w:val="00E2102C"/>
    <w:rsid w:val="00E92F9E"/>
    <w:rsid w:val="00FA4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1711F"/>
  <w15:docId w15:val="{764E304C-75FC-4DED-82C1-38090AD7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B49"/>
    <w:pPr>
      <w:widowControl w:val="0"/>
      <w:jc w:val="both"/>
    </w:pPr>
  </w:style>
  <w:style w:type="paragraph" w:styleId="3">
    <w:name w:val="heading 3"/>
    <w:basedOn w:val="a"/>
    <w:link w:val="30"/>
    <w:uiPriority w:val="9"/>
    <w:qFormat/>
    <w:rsid w:val="0066638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C797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C797A"/>
    <w:rPr>
      <w:sz w:val="18"/>
      <w:szCs w:val="18"/>
    </w:rPr>
  </w:style>
  <w:style w:type="paragraph" w:styleId="a5">
    <w:name w:val="footer"/>
    <w:basedOn w:val="a"/>
    <w:link w:val="a6"/>
    <w:uiPriority w:val="99"/>
    <w:semiHidden/>
    <w:unhideWhenUsed/>
    <w:rsid w:val="001C797A"/>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C797A"/>
    <w:rPr>
      <w:sz w:val="18"/>
      <w:szCs w:val="18"/>
    </w:rPr>
  </w:style>
  <w:style w:type="paragraph" w:styleId="a7">
    <w:name w:val="List Paragraph"/>
    <w:basedOn w:val="a"/>
    <w:uiPriority w:val="34"/>
    <w:qFormat/>
    <w:rsid w:val="001C797A"/>
    <w:pPr>
      <w:ind w:firstLineChars="200" w:firstLine="420"/>
    </w:pPr>
  </w:style>
  <w:style w:type="paragraph" w:styleId="a8">
    <w:name w:val="Normal (Web)"/>
    <w:basedOn w:val="a"/>
    <w:uiPriority w:val="99"/>
    <w:unhideWhenUsed/>
    <w:rsid w:val="001C797A"/>
    <w:pPr>
      <w:widowControl/>
      <w:spacing w:before="100" w:beforeAutospacing="1" w:after="100" w:afterAutospacing="1"/>
      <w:jc w:val="left"/>
    </w:pPr>
    <w:rPr>
      <w:rFonts w:ascii="宋体" w:eastAsia="宋体" w:hAnsi="宋体" w:cs="宋体"/>
      <w:kern w:val="0"/>
      <w:sz w:val="24"/>
      <w:szCs w:val="24"/>
    </w:rPr>
  </w:style>
  <w:style w:type="character" w:customStyle="1" w:styleId="30">
    <w:name w:val="标题 3 字符"/>
    <w:basedOn w:val="a0"/>
    <w:link w:val="3"/>
    <w:uiPriority w:val="9"/>
    <w:rsid w:val="0066638C"/>
    <w:rPr>
      <w:rFonts w:ascii="宋体" w:eastAsia="宋体" w:hAnsi="宋体" w:cs="宋体"/>
      <w:b/>
      <w:bCs/>
      <w:kern w:val="0"/>
      <w:sz w:val="27"/>
      <w:szCs w:val="27"/>
    </w:rPr>
  </w:style>
  <w:style w:type="character" w:styleId="a9">
    <w:name w:val="Hyperlink"/>
    <w:basedOn w:val="a0"/>
    <w:uiPriority w:val="99"/>
    <w:semiHidden/>
    <w:unhideWhenUsed/>
    <w:rsid w:val="0066638C"/>
    <w:rPr>
      <w:color w:val="0000FF"/>
      <w:u w:val="single"/>
    </w:rPr>
  </w:style>
  <w:style w:type="character" w:customStyle="1" w:styleId="apple-converted-space">
    <w:name w:val="apple-converted-space"/>
    <w:basedOn w:val="a0"/>
    <w:rsid w:val="00666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63176">
      <w:bodyDiv w:val="1"/>
      <w:marLeft w:val="0"/>
      <w:marRight w:val="0"/>
      <w:marTop w:val="0"/>
      <w:marBottom w:val="0"/>
      <w:divBdr>
        <w:top w:val="none" w:sz="0" w:space="0" w:color="auto"/>
        <w:left w:val="none" w:sz="0" w:space="0" w:color="auto"/>
        <w:bottom w:val="none" w:sz="0" w:space="0" w:color="auto"/>
        <w:right w:val="none" w:sz="0" w:space="0" w:color="auto"/>
      </w:divBdr>
    </w:div>
    <w:div w:id="228884388">
      <w:bodyDiv w:val="1"/>
      <w:marLeft w:val="0"/>
      <w:marRight w:val="0"/>
      <w:marTop w:val="0"/>
      <w:marBottom w:val="0"/>
      <w:divBdr>
        <w:top w:val="none" w:sz="0" w:space="0" w:color="auto"/>
        <w:left w:val="none" w:sz="0" w:space="0" w:color="auto"/>
        <w:bottom w:val="none" w:sz="0" w:space="0" w:color="auto"/>
        <w:right w:val="none" w:sz="0" w:space="0" w:color="auto"/>
      </w:divBdr>
    </w:div>
    <w:div w:id="340354606">
      <w:bodyDiv w:val="1"/>
      <w:marLeft w:val="0"/>
      <w:marRight w:val="0"/>
      <w:marTop w:val="0"/>
      <w:marBottom w:val="0"/>
      <w:divBdr>
        <w:top w:val="none" w:sz="0" w:space="0" w:color="auto"/>
        <w:left w:val="none" w:sz="0" w:space="0" w:color="auto"/>
        <w:bottom w:val="none" w:sz="0" w:space="0" w:color="auto"/>
        <w:right w:val="none" w:sz="0" w:space="0" w:color="auto"/>
      </w:divBdr>
    </w:div>
    <w:div w:id="639266817">
      <w:bodyDiv w:val="1"/>
      <w:marLeft w:val="0"/>
      <w:marRight w:val="0"/>
      <w:marTop w:val="0"/>
      <w:marBottom w:val="0"/>
      <w:divBdr>
        <w:top w:val="none" w:sz="0" w:space="0" w:color="auto"/>
        <w:left w:val="none" w:sz="0" w:space="0" w:color="auto"/>
        <w:bottom w:val="none" w:sz="0" w:space="0" w:color="auto"/>
        <w:right w:val="none" w:sz="0" w:space="0" w:color="auto"/>
      </w:divBdr>
      <w:divsChild>
        <w:div w:id="1154642823">
          <w:marLeft w:val="0"/>
          <w:marRight w:val="0"/>
          <w:marTop w:val="0"/>
          <w:marBottom w:val="0"/>
          <w:divBdr>
            <w:top w:val="none" w:sz="0" w:space="0" w:color="auto"/>
            <w:left w:val="none" w:sz="0" w:space="0" w:color="auto"/>
            <w:bottom w:val="none" w:sz="0" w:space="0" w:color="auto"/>
            <w:right w:val="none" w:sz="0" w:space="0" w:color="auto"/>
          </w:divBdr>
          <w:divsChild>
            <w:div w:id="127081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64494">
      <w:bodyDiv w:val="1"/>
      <w:marLeft w:val="0"/>
      <w:marRight w:val="0"/>
      <w:marTop w:val="0"/>
      <w:marBottom w:val="0"/>
      <w:divBdr>
        <w:top w:val="none" w:sz="0" w:space="0" w:color="auto"/>
        <w:left w:val="none" w:sz="0" w:space="0" w:color="auto"/>
        <w:bottom w:val="none" w:sz="0" w:space="0" w:color="auto"/>
        <w:right w:val="none" w:sz="0" w:space="0" w:color="auto"/>
      </w:divBdr>
    </w:div>
    <w:div w:id="848914402">
      <w:bodyDiv w:val="1"/>
      <w:marLeft w:val="0"/>
      <w:marRight w:val="0"/>
      <w:marTop w:val="0"/>
      <w:marBottom w:val="0"/>
      <w:divBdr>
        <w:top w:val="none" w:sz="0" w:space="0" w:color="auto"/>
        <w:left w:val="none" w:sz="0" w:space="0" w:color="auto"/>
        <w:bottom w:val="none" w:sz="0" w:space="0" w:color="auto"/>
        <w:right w:val="none" w:sz="0" w:space="0" w:color="auto"/>
      </w:divBdr>
    </w:div>
    <w:div w:id="1501890641">
      <w:bodyDiv w:val="1"/>
      <w:marLeft w:val="0"/>
      <w:marRight w:val="0"/>
      <w:marTop w:val="0"/>
      <w:marBottom w:val="0"/>
      <w:divBdr>
        <w:top w:val="none" w:sz="0" w:space="0" w:color="auto"/>
        <w:left w:val="none" w:sz="0" w:space="0" w:color="auto"/>
        <w:bottom w:val="none" w:sz="0" w:space="0" w:color="auto"/>
        <w:right w:val="none" w:sz="0" w:space="0" w:color="auto"/>
      </w:divBdr>
    </w:div>
    <w:div w:id="1864787143">
      <w:bodyDiv w:val="1"/>
      <w:marLeft w:val="0"/>
      <w:marRight w:val="0"/>
      <w:marTop w:val="0"/>
      <w:marBottom w:val="0"/>
      <w:divBdr>
        <w:top w:val="none" w:sz="0" w:space="0" w:color="auto"/>
        <w:left w:val="none" w:sz="0" w:space="0" w:color="auto"/>
        <w:bottom w:val="none" w:sz="0" w:space="0" w:color="auto"/>
        <w:right w:val="none" w:sz="0" w:space="0" w:color="auto"/>
      </w:divBdr>
    </w:div>
    <w:div w:id="1879197416">
      <w:bodyDiv w:val="1"/>
      <w:marLeft w:val="0"/>
      <w:marRight w:val="0"/>
      <w:marTop w:val="0"/>
      <w:marBottom w:val="0"/>
      <w:divBdr>
        <w:top w:val="none" w:sz="0" w:space="0" w:color="auto"/>
        <w:left w:val="none" w:sz="0" w:space="0" w:color="auto"/>
        <w:bottom w:val="none" w:sz="0" w:space="0" w:color="auto"/>
        <w:right w:val="none" w:sz="0" w:space="0" w:color="auto"/>
      </w:divBdr>
    </w:div>
    <w:div w:id="1978754583">
      <w:bodyDiv w:val="1"/>
      <w:marLeft w:val="0"/>
      <w:marRight w:val="0"/>
      <w:marTop w:val="0"/>
      <w:marBottom w:val="0"/>
      <w:divBdr>
        <w:top w:val="none" w:sz="0" w:space="0" w:color="auto"/>
        <w:left w:val="none" w:sz="0" w:space="0" w:color="auto"/>
        <w:bottom w:val="none" w:sz="0" w:space="0" w:color="auto"/>
        <w:right w:val="none" w:sz="0" w:space="0" w:color="auto"/>
      </w:divBdr>
      <w:divsChild>
        <w:div w:id="361323710">
          <w:marLeft w:val="0"/>
          <w:marRight w:val="0"/>
          <w:marTop w:val="0"/>
          <w:marBottom w:val="0"/>
          <w:divBdr>
            <w:top w:val="none" w:sz="0" w:space="0" w:color="auto"/>
            <w:left w:val="none" w:sz="0" w:space="0" w:color="auto"/>
            <w:bottom w:val="none" w:sz="0" w:space="0" w:color="auto"/>
            <w:right w:val="none" w:sz="0" w:space="0" w:color="auto"/>
          </w:divBdr>
          <w:divsChild>
            <w:div w:id="1232812410">
              <w:marLeft w:val="0"/>
              <w:marRight w:val="0"/>
              <w:marTop w:val="0"/>
              <w:marBottom w:val="0"/>
              <w:divBdr>
                <w:top w:val="none" w:sz="0" w:space="0" w:color="auto"/>
                <w:left w:val="none" w:sz="0" w:space="0" w:color="auto"/>
                <w:bottom w:val="none" w:sz="0" w:space="0" w:color="auto"/>
                <w:right w:val="none" w:sz="0" w:space="0" w:color="auto"/>
              </w:divBdr>
              <w:divsChild>
                <w:div w:id="1907523455">
                  <w:marLeft w:val="0"/>
                  <w:marRight w:val="0"/>
                  <w:marTop w:val="0"/>
                  <w:marBottom w:val="0"/>
                  <w:divBdr>
                    <w:top w:val="none" w:sz="0" w:space="0" w:color="auto"/>
                    <w:left w:val="none" w:sz="0" w:space="0" w:color="auto"/>
                    <w:bottom w:val="none" w:sz="0" w:space="0" w:color="auto"/>
                    <w:right w:val="none" w:sz="0" w:space="0" w:color="auto"/>
                  </w:divBdr>
                  <w:divsChild>
                    <w:div w:id="116709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589">
          <w:marLeft w:val="0"/>
          <w:marRight w:val="0"/>
          <w:marTop w:val="0"/>
          <w:marBottom w:val="0"/>
          <w:divBdr>
            <w:top w:val="none" w:sz="0" w:space="0" w:color="auto"/>
            <w:left w:val="none" w:sz="0" w:space="0" w:color="auto"/>
            <w:bottom w:val="none" w:sz="0" w:space="0" w:color="auto"/>
            <w:right w:val="none" w:sz="0" w:space="0" w:color="auto"/>
          </w:divBdr>
          <w:divsChild>
            <w:div w:id="1563563707">
              <w:marLeft w:val="0"/>
              <w:marRight w:val="0"/>
              <w:marTop w:val="0"/>
              <w:marBottom w:val="0"/>
              <w:divBdr>
                <w:top w:val="none" w:sz="0" w:space="0" w:color="auto"/>
                <w:left w:val="none" w:sz="0" w:space="0" w:color="auto"/>
                <w:bottom w:val="none" w:sz="0" w:space="0" w:color="auto"/>
                <w:right w:val="none" w:sz="0" w:space="0" w:color="auto"/>
              </w:divBdr>
              <w:divsChild>
                <w:div w:id="254242546">
                  <w:marLeft w:val="0"/>
                  <w:marRight w:val="0"/>
                  <w:marTop w:val="0"/>
                  <w:marBottom w:val="0"/>
                  <w:divBdr>
                    <w:top w:val="none" w:sz="0" w:space="0" w:color="auto"/>
                    <w:left w:val="none" w:sz="0" w:space="0" w:color="auto"/>
                    <w:bottom w:val="none" w:sz="0" w:space="0" w:color="auto"/>
                    <w:right w:val="none" w:sz="0" w:space="0" w:color="auto"/>
                  </w:divBdr>
                  <w:divsChild>
                    <w:div w:id="1819373823">
                      <w:marLeft w:val="0"/>
                      <w:marRight w:val="0"/>
                      <w:marTop w:val="0"/>
                      <w:marBottom w:val="0"/>
                      <w:divBdr>
                        <w:top w:val="none" w:sz="0" w:space="0" w:color="auto"/>
                        <w:left w:val="none" w:sz="0" w:space="0" w:color="auto"/>
                        <w:bottom w:val="none" w:sz="0" w:space="0" w:color="auto"/>
                        <w:right w:val="none" w:sz="0" w:space="0" w:color="auto"/>
                      </w:divBdr>
                      <w:divsChild>
                        <w:div w:id="210954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338212">
          <w:marLeft w:val="0"/>
          <w:marRight w:val="0"/>
          <w:marTop w:val="0"/>
          <w:marBottom w:val="0"/>
          <w:divBdr>
            <w:top w:val="none" w:sz="0" w:space="0" w:color="auto"/>
            <w:left w:val="none" w:sz="0" w:space="0" w:color="auto"/>
            <w:bottom w:val="none" w:sz="0" w:space="0" w:color="auto"/>
            <w:right w:val="none" w:sz="0" w:space="0" w:color="auto"/>
          </w:divBdr>
          <w:divsChild>
            <w:div w:id="823741183">
              <w:marLeft w:val="0"/>
              <w:marRight w:val="0"/>
              <w:marTop w:val="0"/>
              <w:marBottom w:val="0"/>
              <w:divBdr>
                <w:top w:val="none" w:sz="0" w:space="0" w:color="auto"/>
                <w:left w:val="none" w:sz="0" w:space="0" w:color="auto"/>
                <w:bottom w:val="none" w:sz="0" w:space="0" w:color="auto"/>
                <w:right w:val="none" w:sz="0" w:space="0" w:color="auto"/>
              </w:divBdr>
              <w:divsChild>
                <w:div w:id="130049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85104">
      <w:bodyDiv w:val="1"/>
      <w:marLeft w:val="0"/>
      <w:marRight w:val="0"/>
      <w:marTop w:val="0"/>
      <w:marBottom w:val="0"/>
      <w:divBdr>
        <w:top w:val="none" w:sz="0" w:space="0" w:color="auto"/>
        <w:left w:val="none" w:sz="0" w:space="0" w:color="auto"/>
        <w:bottom w:val="none" w:sz="0" w:space="0" w:color="auto"/>
        <w:right w:val="none" w:sz="0" w:space="0" w:color="auto"/>
      </w:divBdr>
      <w:divsChild>
        <w:div w:id="1281962084">
          <w:marLeft w:val="0"/>
          <w:marRight w:val="0"/>
          <w:marTop w:val="0"/>
          <w:marBottom w:val="0"/>
          <w:divBdr>
            <w:top w:val="none" w:sz="0" w:space="0" w:color="auto"/>
            <w:left w:val="none" w:sz="0" w:space="0" w:color="auto"/>
            <w:bottom w:val="none" w:sz="0" w:space="0" w:color="auto"/>
            <w:right w:val="none" w:sz="0" w:space="0" w:color="auto"/>
          </w:divBdr>
          <w:divsChild>
            <w:div w:id="174274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bksw.com/information_detail_18421_13.html?p=4" TargetMode="External"/><Relationship Id="rId3" Type="http://schemas.openxmlformats.org/officeDocument/2006/relationships/settings" Target="settings.xml"/><Relationship Id="rId7" Type="http://schemas.openxmlformats.org/officeDocument/2006/relationships/hyperlink" Target="http://www.hbksw.com/information_detail_18421_13.html?p=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lenovo</cp:lastModifiedBy>
  <cp:revision>27</cp:revision>
  <dcterms:created xsi:type="dcterms:W3CDTF">2016-03-17T06:30:00Z</dcterms:created>
  <dcterms:modified xsi:type="dcterms:W3CDTF">2017-04-05T08:51:00Z</dcterms:modified>
</cp:coreProperties>
</file>